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C055" w14:textId="77777777" w:rsidR="004D7B6E" w:rsidRPr="004E3C4A" w:rsidRDefault="004D7B6E" w:rsidP="004D7B6E">
      <w:pPr>
        <w:tabs>
          <w:tab w:val="left" w:pos="5640"/>
        </w:tabs>
        <w:spacing w:after="0" w:line="240" w:lineRule="auto"/>
        <w:jc w:val="right"/>
        <w:rPr>
          <w:rFonts w:ascii="Georgia" w:eastAsia="Calibri" w:hAnsi="Georgia" w:cs="Times New Roman"/>
          <w:sz w:val="24"/>
          <w:szCs w:val="24"/>
        </w:rPr>
      </w:pPr>
      <w:r w:rsidRPr="004E3C4A">
        <w:rPr>
          <w:rFonts w:ascii="Georgia" w:eastAsia="Calibri" w:hAnsi="Georgia" w:cs="Times New Roman"/>
          <w:sz w:val="24"/>
          <w:szCs w:val="24"/>
        </w:rPr>
        <w:t>To be published one time</w:t>
      </w:r>
    </w:p>
    <w:p w14:paraId="30E7578B" w14:textId="5CF70D10" w:rsidR="004D7B6E" w:rsidRPr="004E3C4A" w:rsidRDefault="004D7B6E" w:rsidP="004D7B6E">
      <w:pPr>
        <w:tabs>
          <w:tab w:val="left" w:pos="5640"/>
        </w:tabs>
        <w:spacing w:after="0" w:line="240" w:lineRule="auto"/>
        <w:jc w:val="right"/>
        <w:rPr>
          <w:rFonts w:ascii="Georgia" w:eastAsia="Calibri" w:hAnsi="Georgia" w:cs="Times New Roman"/>
          <w:sz w:val="24"/>
          <w:szCs w:val="24"/>
        </w:rPr>
      </w:pPr>
      <w:r w:rsidRPr="004E3C4A">
        <w:rPr>
          <w:rFonts w:ascii="Georgia" w:eastAsia="Calibri" w:hAnsi="Georgia" w:cs="Times New Roman"/>
          <w:sz w:val="24"/>
          <w:szCs w:val="24"/>
        </w:rPr>
        <w:t>Legal –</w:t>
      </w:r>
      <w:r w:rsidR="00994F72">
        <w:rPr>
          <w:rFonts w:ascii="Georgia" w:eastAsia="Calibri" w:hAnsi="Georgia" w:cs="Times New Roman"/>
          <w:sz w:val="24"/>
          <w:szCs w:val="24"/>
        </w:rPr>
        <w:t xml:space="preserve"> October 8, 2025</w:t>
      </w:r>
      <w:r w:rsidRPr="004E3C4A">
        <w:rPr>
          <w:rFonts w:ascii="Georgia" w:eastAsia="Calibri" w:hAnsi="Georgia" w:cs="Times New Roman"/>
          <w:sz w:val="24"/>
          <w:szCs w:val="24"/>
        </w:rPr>
        <w:t xml:space="preserve"> </w:t>
      </w:r>
    </w:p>
    <w:p w14:paraId="36164118" w14:textId="77777777" w:rsidR="004D7B6E" w:rsidRPr="004E3C4A" w:rsidRDefault="004D7B6E" w:rsidP="004D7B6E">
      <w:pPr>
        <w:tabs>
          <w:tab w:val="left" w:pos="5640"/>
        </w:tabs>
        <w:spacing w:after="0" w:line="240" w:lineRule="auto"/>
        <w:rPr>
          <w:rFonts w:ascii="Georgia" w:eastAsia="Calibri" w:hAnsi="Georgia" w:cs="Times New Roman"/>
          <w:sz w:val="24"/>
          <w:szCs w:val="24"/>
        </w:rPr>
      </w:pPr>
      <w:r w:rsidRPr="004E3C4A">
        <w:rPr>
          <w:rFonts w:ascii="Georgia" w:eastAsia="Calibri" w:hAnsi="Georgia" w:cs="Times New Roman"/>
          <w:sz w:val="24"/>
          <w:szCs w:val="24"/>
        </w:rPr>
        <w:t>Publication</w:t>
      </w:r>
    </w:p>
    <w:p w14:paraId="0ECC0825" w14:textId="77777777" w:rsidR="004D7B6E" w:rsidRPr="004E3C4A" w:rsidRDefault="004D7B6E" w:rsidP="004D7B6E">
      <w:pPr>
        <w:tabs>
          <w:tab w:val="left" w:pos="5640"/>
        </w:tabs>
        <w:spacing w:after="0" w:line="240" w:lineRule="auto"/>
        <w:rPr>
          <w:rFonts w:ascii="Georgia" w:eastAsia="Calibri" w:hAnsi="Georgia" w:cs="Times New Roman"/>
          <w:sz w:val="24"/>
          <w:szCs w:val="24"/>
        </w:rPr>
      </w:pPr>
      <w:r w:rsidRPr="004E3C4A">
        <w:rPr>
          <w:rFonts w:ascii="Georgia" w:eastAsia="Calibri" w:hAnsi="Georgia" w:cs="Times New Roman"/>
          <w:sz w:val="24"/>
          <w:szCs w:val="24"/>
        </w:rPr>
        <w:t>Jefferson, Louisiana</w:t>
      </w:r>
    </w:p>
    <w:p w14:paraId="44611F6D" w14:textId="77777777" w:rsidR="004D7B6E" w:rsidRPr="004E3C4A" w:rsidRDefault="004D7B6E" w:rsidP="004D7B6E">
      <w:pPr>
        <w:tabs>
          <w:tab w:val="left" w:pos="5640"/>
        </w:tabs>
        <w:spacing w:after="0" w:line="240" w:lineRule="auto"/>
        <w:rPr>
          <w:rFonts w:ascii="Georgia" w:eastAsia="Calibri" w:hAnsi="Georgia" w:cs="Times New Roman"/>
          <w:sz w:val="24"/>
          <w:szCs w:val="24"/>
        </w:rPr>
      </w:pPr>
    </w:p>
    <w:p w14:paraId="5CFF63F9" w14:textId="77777777" w:rsidR="004D7B6E" w:rsidRPr="004E3C4A" w:rsidRDefault="004D7B6E" w:rsidP="004D7B6E">
      <w:pPr>
        <w:tabs>
          <w:tab w:val="left" w:pos="5640"/>
        </w:tabs>
        <w:spacing w:after="0" w:line="240" w:lineRule="auto"/>
        <w:jc w:val="center"/>
        <w:rPr>
          <w:rFonts w:ascii="Georgia" w:eastAsia="Calibri" w:hAnsi="Georgia" w:cs="Times New Roman"/>
          <w:sz w:val="24"/>
          <w:szCs w:val="24"/>
        </w:rPr>
      </w:pPr>
      <w:r w:rsidRPr="004E3C4A">
        <w:rPr>
          <w:rFonts w:ascii="Georgia" w:eastAsia="Calibri" w:hAnsi="Georgia" w:cs="Times New Roman"/>
          <w:sz w:val="24"/>
          <w:szCs w:val="24"/>
        </w:rPr>
        <w:t>PUBLIC NOTICE</w:t>
      </w:r>
    </w:p>
    <w:p w14:paraId="4CAB3D52" w14:textId="77777777" w:rsidR="004D7B6E" w:rsidRPr="004E3C4A" w:rsidRDefault="004D7B6E" w:rsidP="004D7B6E">
      <w:pPr>
        <w:tabs>
          <w:tab w:val="left" w:pos="5640"/>
        </w:tabs>
        <w:spacing w:after="0" w:line="240" w:lineRule="auto"/>
        <w:jc w:val="center"/>
        <w:rPr>
          <w:rFonts w:ascii="Georgia" w:eastAsia="Calibri" w:hAnsi="Georgia" w:cs="Times New Roman"/>
          <w:sz w:val="24"/>
          <w:szCs w:val="24"/>
        </w:rPr>
      </w:pPr>
      <w:r w:rsidRPr="004E3C4A">
        <w:rPr>
          <w:rFonts w:ascii="Georgia" w:eastAsia="Calibri" w:hAnsi="Georgia" w:cs="Times New Roman"/>
          <w:sz w:val="24"/>
          <w:szCs w:val="24"/>
        </w:rPr>
        <w:t>FOR</w:t>
      </w:r>
    </w:p>
    <w:p w14:paraId="5AA96DEB" w14:textId="63CFE095" w:rsidR="004D7B6E" w:rsidRDefault="00CD23A6" w:rsidP="004D7B6E">
      <w:pPr>
        <w:tabs>
          <w:tab w:val="left" w:pos="5640"/>
        </w:tabs>
        <w:spacing w:after="0" w:line="240" w:lineRule="auto"/>
        <w:jc w:val="center"/>
        <w:rPr>
          <w:rFonts w:ascii="Georgia" w:hAnsi="Georgia"/>
          <w:sz w:val="24"/>
          <w:szCs w:val="24"/>
        </w:rPr>
      </w:pPr>
      <w:r w:rsidRPr="00CD23A6">
        <w:rPr>
          <w:rFonts w:ascii="Georgia" w:hAnsi="Georgia"/>
          <w:sz w:val="24"/>
          <w:szCs w:val="24"/>
        </w:rPr>
        <w:t>TOLL SYSTEM UPGRADE</w:t>
      </w:r>
    </w:p>
    <w:p w14:paraId="293AD25E" w14:textId="77777777" w:rsidR="00CD23A6" w:rsidRPr="004E3C4A" w:rsidRDefault="00CD23A6" w:rsidP="004D7B6E">
      <w:pPr>
        <w:tabs>
          <w:tab w:val="left" w:pos="5640"/>
        </w:tabs>
        <w:spacing w:after="0" w:line="240" w:lineRule="auto"/>
        <w:jc w:val="center"/>
        <w:rPr>
          <w:rFonts w:ascii="Georgia" w:eastAsia="Calibri" w:hAnsi="Georgia" w:cs="Times New Roman"/>
          <w:sz w:val="24"/>
          <w:szCs w:val="24"/>
        </w:rPr>
      </w:pPr>
    </w:p>
    <w:p w14:paraId="29250DBB" w14:textId="3E0B1A8B" w:rsidR="00CD23A6"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The Greater New Orleans Expressway Commission (hereinafter referred to as the “GNOEC”) is seeking </w:t>
      </w:r>
      <w:r w:rsidR="00FF3AD0">
        <w:rPr>
          <w:rFonts w:ascii="Georgia" w:eastAsia="Calibri" w:hAnsi="Georgia" w:cs="Times New Roman"/>
          <w:sz w:val="24"/>
          <w:szCs w:val="24"/>
        </w:rPr>
        <w:t xml:space="preserve">to obtain </w:t>
      </w:r>
      <w:r w:rsidR="00CD23A6">
        <w:rPr>
          <w:rFonts w:ascii="Georgia" w:eastAsia="Calibri" w:hAnsi="Georgia" w:cs="Times New Roman"/>
          <w:sz w:val="24"/>
          <w:szCs w:val="24"/>
        </w:rPr>
        <w:t>Proposal</w:t>
      </w:r>
      <w:r w:rsidRPr="004E3C4A">
        <w:rPr>
          <w:rFonts w:ascii="Georgia" w:eastAsia="Calibri" w:hAnsi="Georgia" w:cs="Times New Roman"/>
          <w:sz w:val="24"/>
          <w:szCs w:val="24"/>
        </w:rPr>
        <w:t>s from qualified firms</w:t>
      </w:r>
      <w:r w:rsidR="00FF3AD0">
        <w:rPr>
          <w:rFonts w:ascii="Georgia" w:eastAsia="Calibri" w:hAnsi="Georgia" w:cs="Times New Roman"/>
          <w:sz w:val="24"/>
          <w:szCs w:val="24"/>
        </w:rPr>
        <w:t xml:space="preserve"> to provide the</w:t>
      </w:r>
      <w:r w:rsidRPr="004E3C4A">
        <w:rPr>
          <w:rFonts w:ascii="Georgia" w:eastAsia="Calibri" w:hAnsi="Georgia" w:cs="Times New Roman"/>
          <w:sz w:val="24"/>
          <w:szCs w:val="24"/>
        </w:rPr>
        <w:t xml:space="preserve"> </w:t>
      </w:r>
      <w:r w:rsidR="00CD23A6" w:rsidRPr="00CD23A6">
        <w:rPr>
          <w:rFonts w:ascii="Georgia" w:eastAsia="Calibri" w:hAnsi="Georgia" w:cs="Times New Roman"/>
          <w:sz w:val="24"/>
          <w:szCs w:val="24"/>
        </w:rPr>
        <w:t>services of a Toll Systems Integrator to upgrade GNOEC’s Toll Collection System (TCS) on the Lake Pontchartrain Causeway (Causeway).  The upgrade will provide GNOEC with updated hardware and software for an Electronic Toll Collection (ETC) system.  The upgrade will enhance maintainability and reliability and incorporate systems that can be easily updated and expanded for future enhancements. GNOEC’s existing network infrastructure shall be used to complete portions of the upgrade project if needed.</w:t>
      </w:r>
    </w:p>
    <w:p w14:paraId="374B5760" w14:textId="2B825311"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Responses to this </w:t>
      </w:r>
      <w:r w:rsidR="00CD23A6">
        <w:rPr>
          <w:rFonts w:ascii="Georgia" w:eastAsia="Calibri" w:hAnsi="Georgia" w:cs="Times New Roman"/>
          <w:sz w:val="24"/>
          <w:szCs w:val="24"/>
        </w:rPr>
        <w:t>RFP</w:t>
      </w:r>
      <w:r w:rsidRPr="004E3C4A">
        <w:rPr>
          <w:rFonts w:ascii="Georgia" w:eastAsia="Calibri" w:hAnsi="Georgia" w:cs="Times New Roman"/>
          <w:sz w:val="24"/>
          <w:szCs w:val="24"/>
        </w:rPr>
        <w:t xml:space="preserve"> will be evaluated by an Evaluation Committee to establish the firm’s qualifications.  </w:t>
      </w:r>
    </w:p>
    <w:p w14:paraId="6063C26F" w14:textId="00D7123C" w:rsidR="004D7B6E" w:rsidRPr="004E3C4A" w:rsidRDefault="00CD23A6" w:rsidP="004D7B6E">
      <w:pPr>
        <w:tabs>
          <w:tab w:val="left" w:pos="5640"/>
        </w:tabs>
        <w:jc w:val="both"/>
        <w:rPr>
          <w:rFonts w:ascii="Georgia" w:hAnsi="Georgia"/>
          <w:sz w:val="24"/>
          <w:szCs w:val="24"/>
        </w:rPr>
      </w:pPr>
      <w:r>
        <w:rPr>
          <w:rFonts w:ascii="Georgia" w:hAnsi="Georgia"/>
          <w:sz w:val="24"/>
          <w:szCs w:val="24"/>
        </w:rPr>
        <w:t xml:space="preserve">Proposals </w:t>
      </w:r>
      <w:r w:rsidR="004D7B6E" w:rsidRPr="004E3C4A">
        <w:rPr>
          <w:rFonts w:ascii="Georgia" w:hAnsi="Georgia"/>
          <w:sz w:val="24"/>
          <w:szCs w:val="24"/>
        </w:rPr>
        <w:t xml:space="preserve">shall be submitted within the guidelines established in the Request for </w:t>
      </w:r>
      <w:r>
        <w:rPr>
          <w:rFonts w:ascii="Georgia" w:hAnsi="Georgia"/>
          <w:sz w:val="24"/>
          <w:szCs w:val="24"/>
        </w:rPr>
        <w:t xml:space="preserve">Proposal </w:t>
      </w:r>
      <w:r w:rsidR="004D7B6E" w:rsidRPr="004E3C4A">
        <w:rPr>
          <w:rFonts w:ascii="Georgia" w:hAnsi="Georgia"/>
          <w:sz w:val="24"/>
          <w:szCs w:val="24"/>
        </w:rPr>
        <w:t xml:space="preserve">package. Interested firms shall obtain a hard copy of the official Request for </w:t>
      </w:r>
      <w:r>
        <w:rPr>
          <w:rFonts w:ascii="Georgia" w:hAnsi="Georgia"/>
          <w:sz w:val="24"/>
          <w:szCs w:val="24"/>
        </w:rPr>
        <w:t>Proposal</w:t>
      </w:r>
      <w:r w:rsidR="004D7B6E" w:rsidRPr="004E3C4A">
        <w:rPr>
          <w:rFonts w:ascii="Georgia" w:hAnsi="Georgia"/>
          <w:sz w:val="24"/>
          <w:szCs w:val="24"/>
        </w:rPr>
        <w:t>s (</w:t>
      </w:r>
      <w:r>
        <w:rPr>
          <w:rFonts w:ascii="Georgia" w:hAnsi="Georgia"/>
          <w:sz w:val="24"/>
          <w:szCs w:val="24"/>
        </w:rPr>
        <w:t>RFP</w:t>
      </w:r>
      <w:r w:rsidR="004D7B6E" w:rsidRPr="004E3C4A">
        <w:rPr>
          <w:rFonts w:ascii="Georgia" w:hAnsi="Georgia"/>
          <w:sz w:val="24"/>
          <w:szCs w:val="24"/>
        </w:rPr>
        <w:t xml:space="preserve">) package from the GNOEC at 3939 N. Causeway Blvd, Ste. 400, Metairie, Louisiana 70002 or download from our website www.thecauseway.us. Additionally, the firm selected for this project </w:t>
      </w:r>
      <w:r>
        <w:rPr>
          <w:rFonts w:ascii="Georgia" w:hAnsi="Georgia"/>
          <w:sz w:val="24"/>
          <w:szCs w:val="24"/>
        </w:rPr>
        <w:t xml:space="preserve">will </w:t>
      </w:r>
      <w:r w:rsidR="004D7B6E" w:rsidRPr="004E3C4A">
        <w:rPr>
          <w:rFonts w:ascii="Georgia" w:hAnsi="Georgia"/>
          <w:sz w:val="24"/>
          <w:szCs w:val="24"/>
        </w:rPr>
        <w:t>be required to execute</w:t>
      </w:r>
      <w:r>
        <w:rPr>
          <w:rFonts w:ascii="Georgia" w:hAnsi="Georgia"/>
          <w:sz w:val="24"/>
          <w:szCs w:val="24"/>
        </w:rPr>
        <w:t xml:space="preserve"> a contract with the</w:t>
      </w:r>
      <w:r w:rsidR="004D7B6E" w:rsidRPr="004E3C4A">
        <w:rPr>
          <w:rFonts w:ascii="Georgia" w:hAnsi="Georgia"/>
          <w:sz w:val="24"/>
          <w:szCs w:val="24"/>
        </w:rPr>
        <w:t xml:space="preserve"> GNOEC</w:t>
      </w:r>
      <w:r>
        <w:rPr>
          <w:rFonts w:ascii="Georgia" w:hAnsi="Georgia"/>
          <w:sz w:val="24"/>
          <w:szCs w:val="24"/>
        </w:rPr>
        <w:t xml:space="preserve">.  </w:t>
      </w:r>
      <w:r w:rsidR="004D7B6E" w:rsidRPr="004E3C4A">
        <w:rPr>
          <w:rFonts w:ascii="Georgia" w:hAnsi="Georgia"/>
          <w:sz w:val="24"/>
          <w:szCs w:val="24"/>
        </w:rPr>
        <w:t xml:space="preserve">Any questions or problems related to the download of the </w:t>
      </w:r>
      <w:r>
        <w:rPr>
          <w:rFonts w:ascii="Georgia" w:hAnsi="Georgia"/>
          <w:sz w:val="24"/>
          <w:szCs w:val="24"/>
        </w:rPr>
        <w:t>RFP</w:t>
      </w:r>
      <w:r w:rsidR="004D7B6E" w:rsidRPr="004E3C4A">
        <w:rPr>
          <w:rFonts w:ascii="Georgia" w:hAnsi="Georgia"/>
          <w:sz w:val="24"/>
          <w:szCs w:val="24"/>
        </w:rPr>
        <w:t xml:space="preserve"> package should be directed by email to Melissa Phillpott at melissa@gnoec.org.</w:t>
      </w:r>
    </w:p>
    <w:p w14:paraId="6E26FDE1" w14:textId="0B33959F"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Respondents must deliver an original and seven copies of the Proposals and an electronic copy on a flash drive in PDF on or before </w:t>
      </w:r>
      <w:r w:rsidR="007D65DD">
        <w:rPr>
          <w:rFonts w:ascii="Georgia" w:eastAsia="Calibri" w:hAnsi="Georgia" w:cs="Times New Roman"/>
          <w:sz w:val="24"/>
          <w:szCs w:val="24"/>
        </w:rPr>
        <w:t>December</w:t>
      </w:r>
      <w:r w:rsidR="003C7493">
        <w:rPr>
          <w:rFonts w:ascii="Georgia" w:eastAsia="Calibri" w:hAnsi="Georgia" w:cs="Times New Roman"/>
          <w:sz w:val="24"/>
          <w:szCs w:val="24"/>
        </w:rPr>
        <w:t xml:space="preserve"> 1</w:t>
      </w:r>
      <w:r w:rsidR="007D65DD">
        <w:rPr>
          <w:rFonts w:ascii="Georgia" w:eastAsia="Calibri" w:hAnsi="Georgia" w:cs="Times New Roman"/>
          <w:sz w:val="24"/>
          <w:szCs w:val="24"/>
        </w:rPr>
        <w:t>9</w:t>
      </w:r>
      <w:r w:rsidR="003C7493">
        <w:rPr>
          <w:rFonts w:ascii="Georgia" w:eastAsia="Calibri" w:hAnsi="Georgia" w:cs="Times New Roman"/>
          <w:sz w:val="24"/>
          <w:szCs w:val="24"/>
        </w:rPr>
        <w:t>, 202</w:t>
      </w:r>
      <w:r w:rsidR="007D65DD">
        <w:rPr>
          <w:rFonts w:ascii="Georgia" w:eastAsia="Calibri" w:hAnsi="Georgia" w:cs="Times New Roman"/>
          <w:sz w:val="24"/>
          <w:szCs w:val="24"/>
        </w:rPr>
        <w:t>5</w:t>
      </w:r>
      <w:r w:rsidR="00CD23A6">
        <w:rPr>
          <w:rFonts w:ascii="Georgia" w:eastAsia="Calibri" w:hAnsi="Georgia" w:cs="Times New Roman"/>
          <w:sz w:val="24"/>
          <w:szCs w:val="24"/>
        </w:rPr>
        <w:t xml:space="preserve"> </w:t>
      </w:r>
      <w:r w:rsidRPr="004E3C4A">
        <w:rPr>
          <w:rFonts w:ascii="Georgia" w:eastAsia="Calibri" w:hAnsi="Georgia" w:cs="Times New Roman"/>
          <w:sz w:val="24"/>
          <w:szCs w:val="24"/>
        </w:rPr>
        <w:t>in a sealed container plainly marked as follows:</w:t>
      </w:r>
    </w:p>
    <w:p w14:paraId="68E68D9B" w14:textId="77777777" w:rsidR="004D7B6E" w:rsidRPr="004E3C4A" w:rsidRDefault="004D7B6E" w:rsidP="004D7B6E">
      <w:pPr>
        <w:tabs>
          <w:tab w:val="left" w:pos="5640"/>
        </w:tabs>
        <w:spacing w:after="0"/>
        <w:jc w:val="both"/>
        <w:rPr>
          <w:rFonts w:ascii="Georgia" w:eastAsia="Calibri" w:hAnsi="Georgia" w:cs="Times New Roman"/>
          <w:sz w:val="24"/>
          <w:szCs w:val="24"/>
        </w:rPr>
      </w:pPr>
      <w:r w:rsidRPr="004E3C4A">
        <w:rPr>
          <w:rFonts w:ascii="Georgia" w:eastAsia="Calibri" w:hAnsi="Georgia" w:cs="Times New Roman"/>
          <w:sz w:val="24"/>
          <w:szCs w:val="24"/>
        </w:rPr>
        <w:t>Greater New Orleans Expressway Commission</w:t>
      </w:r>
    </w:p>
    <w:p w14:paraId="6FD370A9" w14:textId="77777777" w:rsidR="004D7B6E" w:rsidRPr="004E3C4A" w:rsidRDefault="004D7B6E" w:rsidP="004D7B6E">
      <w:pPr>
        <w:tabs>
          <w:tab w:val="left" w:pos="5640"/>
        </w:tabs>
        <w:spacing w:after="0"/>
        <w:jc w:val="both"/>
        <w:rPr>
          <w:rFonts w:ascii="Georgia" w:eastAsia="Calibri" w:hAnsi="Georgia" w:cs="Times New Roman"/>
          <w:sz w:val="24"/>
          <w:szCs w:val="24"/>
        </w:rPr>
      </w:pPr>
      <w:r w:rsidRPr="004E3C4A">
        <w:rPr>
          <w:rFonts w:ascii="Georgia" w:eastAsia="Calibri" w:hAnsi="Georgia" w:cs="Times New Roman"/>
          <w:sz w:val="24"/>
          <w:szCs w:val="24"/>
        </w:rPr>
        <w:t>ATTN: Melissa Phillpott</w:t>
      </w:r>
    </w:p>
    <w:p w14:paraId="1D95FF2E" w14:textId="77777777" w:rsidR="004D7B6E" w:rsidRPr="004E3C4A" w:rsidRDefault="004D7B6E" w:rsidP="004D7B6E">
      <w:pPr>
        <w:tabs>
          <w:tab w:val="left" w:pos="5640"/>
        </w:tabs>
        <w:spacing w:after="0"/>
        <w:jc w:val="both"/>
        <w:rPr>
          <w:rFonts w:ascii="Georgia" w:eastAsia="Calibri" w:hAnsi="Georgia" w:cs="Times New Roman"/>
          <w:sz w:val="24"/>
          <w:szCs w:val="24"/>
        </w:rPr>
      </w:pPr>
      <w:r w:rsidRPr="004E3C4A">
        <w:rPr>
          <w:rFonts w:ascii="Georgia" w:eastAsia="Calibri" w:hAnsi="Georgia" w:cs="Times New Roman"/>
          <w:sz w:val="24"/>
          <w:szCs w:val="24"/>
        </w:rPr>
        <w:t>3939 N Causeway Blvd #400</w:t>
      </w:r>
    </w:p>
    <w:p w14:paraId="1E6B3DE3" w14:textId="77777777" w:rsidR="004D7B6E" w:rsidRPr="004E3C4A" w:rsidRDefault="004D7B6E" w:rsidP="004D7B6E">
      <w:pPr>
        <w:tabs>
          <w:tab w:val="left" w:pos="5640"/>
        </w:tabs>
        <w:spacing w:after="0"/>
        <w:jc w:val="both"/>
        <w:rPr>
          <w:rFonts w:ascii="Georgia" w:eastAsia="Calibri" w:hAnsi="Georgia" w:cs="Times New Roman"/>
          <w:sz w:val="24"/>
          <w:szCs w:val="24"/>
        </w:rPr>
      </w:pPr>
      <w:r w:rsidRPr="004E3C4A">
        <w:rPr>
          <w:rFonts w:ascii="Georgia" w:eastAsia="Calibri" w:hAnsi="Georgia" w:cs="Times New Roman"/>
          <w:sz w:val="24"/>
          <w:szCs w:val="24"/>
        </w:rPr>
        <w:t>Metairie, LA 70002</w:t>
      </w:r>
    </w:p>
    <w:p w14:paraId="6C465809" w14:textId="77777777" w:rsidR="00CD23A6" w:rsidRDefault="00CD23A6" w:rsidP="004D7B6E">
      <w:pPr>
        <w:tabs>
          <w:tab w:val="left" w:pos="5640"/>
        </w:tabs>
        <w:jc w:val="both"/>
        <w:rPr>
          <w:rFonts w:ascii="Georgia" w:hAnsi="Georgia"/>
          <w:sz w:val="24"/>
          <w:szCs w:val="24"/>
          <w:highlight w:val="yellow"/>
        </w:rPr>
      </w:pPr>
    </w:p>
    <w:p w14:paraId="7D6F599F" w14:textId="6308DB07" w:rsidR="004D7B6E" w:rsidRPr="004E3C4A" w:rsidRDefault="00CD23A6" w:rsidP="004D7B6E">
      <w:pPr>
        <w:tabs>
          <w:tab w:val="left" w:pos="5640"/>
        </w:tabs>
        <w:jc w:val="both"/>
        <w:rPr>
          <w:rFonts w:ascii="Georgia" w:hAnsi="Georgia"/>
          <w:sz w:val="24"/>
          <w:szCs w:val="24"/>
        </w:rPr>
      </w:pPr>
      <w:r w:rsidRPr="00CD23A6">
        <w:rPr>
          <w:rFonts w:ascii="Georgia" w:hAnsi="Georgia"/>
          <w:sz w:val="24"/>
          <w:szCs w:val="24"/>
        </w:rPr>
        <w:t>Proposal</w:t>
      </w:r>
      <w:r w:rsidR="004D7B6E" w:rsidRPr="00CD23A6">
        <w:rPr>
          <w:rFonts w:ascii="Georgia" w:hAnsi="Georgia"/>
          <w:sz w:val="24"/>
          <w:szCs w:val="24"/>
        </w:rPr>
        <w:t>s</w:t>
      </w:r>
      <w:r w:rsidR="004D7B6E" w:rsidRPr="004E3C4A">
        <w:rPr>
          <w:rFonts w:ascii="Georgia" w:hAnsi="Georgia"/>
          <w:sz w:val="24"/>
          <w:szCs w:val="24"/>
        </w:rPr>
        <w:t xml:space="preserve"> that have not been received by the aforementioned date and time will be rejected. Additionally, failure to submit all of the information requested shall be considered non-responsive and may result in the </w:t>
      </w:r>
      <w:r>
        <w:rPr>
          <w:rFonts w:ascii="Georgia" w:hAnsi="Georgia"/>
          <w:sz w:val="24"/>
          <w:szCs w:val="24"/>
        </w:rPr>
        <w:t xml:space="preserve">Proposal </w:t>
      </w:r>
      <w:r w:rsidR="004D7B6E" w:rsidRPr="004E3C4A">
        <w:rPr>
          <w:rFonts w:ascii="Georgia" w:hAnsi="Georgia"/>
          <w:sz w:val="24"/>
          <w:szCs w:val="24"/>
        </w:rPr>
        <w:t>being rejected.</w:t>
      </w:r>
    </w:p>
    <w:p w14:paraId="33CE2AD7" w14:textId="552E0463"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lastRenderedPageBreak/>
        <w:t xml:space="preserve">The GNOEC is an Equal Opportunity Employer. Therefore, all </w:t>
      </w:r>
      <w:r w:rsidR="004B01A1" w:rsidRPr="004E3C4A">
        <w:rPr>
          <w:rFonts w:ascii="Georgia" w:eastAsia="Calibri" w:hAnsi="Georgia" w:cs="Times New Roman"/>
          <w:sz w:val="24"/>
          <w:szCs w:val="24"/>
        </w:rPr>
        <w:t xml:space="preserve">Respondents </w:t>
      </w:r>
      <w:r w:rsidRPr="004E3C4A">
        <w:rPr>
          <w:rFonts w:ascii="Georgia" w:eastAsia="Calibri" w:hAnsi="Georgia" w:cs="Times New Roman"/>
          <w:sz w:val="24"/>
          <w:szCs w:val="24"/>
        </w:rPr>
        <w:t>are encouraged to utilize minority participation to the extent possible through the use of small, disadvantaged, and women-owned businesses as suppliers or sub-contractors.</w:t>
      </w:r>
    </w:p>
    <w:p w14:paraId="074E3A2C" w14:textId="1F908531" w:rsidR="004D7B6E" w:rsidRPr="004E3C4A" w:rsidRDefault="004B01A1"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Respondents</w:t>
      </w:r>
      <w:r w:rsidR="00CD23A6">
        <w:rPr>
          <w:rFonts w:ascii="Georgia" w:eastAsia="Calibri" w:hAnsi="Georgia" w:cs="Times New Roman"/>
          <w:sz w:val="24"/>
          <w:szCs w:val="24"/>
        </w:rPr>
        <w:t xml:space="preserve">, </w:t>
      </w:r>
      <w:r w:rsidR="004D7B6E" w:rsidRPr="004E3C4A">
        <w:rPr>
          <w:rFonts w:ascii="Georgia" w:eastAsia="Calibri" w:hAnsi="Georgia" w:cs="Times New Roman"/>
          <w:sz w:val="24"/>
          <w:szCs w:val="24"/>
        </w:rPr>
        <w:t xml:space="preserve">subcontractors, contractors, vendors or others involved with this project shall not contact any elected or appointed official of the GNOEC, GNOEC’s employees, contractors or the Selection Committee concerning this solicitation during the selection process period. Questions concerning this </w:t>
      </w:r>
      <w:r w:rsidR="00CD23A6">
        <w:rPr>
          <w:rFonts w:ascii="Georgia" w:eastAsia="Calibri" w:hAnsi="Georgia" w:cs="Times New Roman"/>
          <w:sz w:val="24"/>
          <w:szCs w:val="24"/>
        </w:rPr>
        <w:t>RFP</w:t>
      </w:r>
      <w:r w:rsidR="004D7B6E" w:rsidRPr="004E3C4A">
        <w:rPr>
          <w:rFonts w:ascii="Georgia" w:eastAsia="Calibri" w:hAnsi="Georgia" w:cs="Times New Roman"/>
          <w:sz w:val="24"/>
          <w:szCs w:val="24"/>
        </w:rPr>
        <w:t xml:space="preserve"> shall be submitted via email to Melissa Phillpott no later than</w:t>
      </w:r>
      <w:r w:rsidR="003C7493">
        <w:rPr>
          <w:rFonts w:ascii="Georgia" w:eastAsia="Calibri" w:hAnsi="Georgia" w:cs="Times New Roman"/>
          <w:sz w:val="24"/>
          <w:szCs w:val="24"/>
        </w:rPr>
        <w:t xml:space="preserve"> </w:t>
      </w:r>
      <w:r w:rsidR="007D65DD">
        <w:rPr>
          <w:rFonts w:ascii="Georgia" w:eastAsia="Calibri" w:hAnsi="Georgia" w:cs="Times New Roman"/>
          <w:sz w:val="24"/>
          <w:szCs w:val="24"/>
        </w:rPr>
        <w:t>October 29</w:t>
      </w:r>
      <w:r w:rsidR="003C7493">
        <w:rPr>
          <w:rFonts w:ascii="Georgia" w:eastAsia="Calibri" w:hAnsi="Georgia" w:cs="Times New Roman"/>
          <w:sz w:val="24"/>
          <w:szCs w:val="24"/>
        </w:rPr>
        <w:t>, 2025</w:t>
      </w:r>
      <w:r w:rsidR="00FF3AD0" w:rsidRPr="003C7493">
        <w:rPr>
          <w:rFonts w:ascii="Georgia" w:eastAsia="Calibri" w:hAnsi="Georgia" w:cs="Times New Roman"/>
          <w:sz w:val="24"/>
          <w:szCs w:val="24"/>
        </w:rPr>
        <w:t>.</w:t>
      </w:r>
      <w:r w:rsidR="00FF3AD0">
        <w:rPr>
          <w:rFonts w:ascii="Georgia" w:eastAsia="Calibri" w:hAnsi="Georgia" w:cs="Times New Roman"/>
          <w:sz w:val="24"/>
          <w:szCs w:val="24"/>
        </w:rPr>
        <w:t xml:space="preserve">  </w:t>
      </w:r>
      <w:r w:rsidR="004D7B6E" w:rsidRPr="004E3C4A">
        <w:rPr>
          <w:rFonts w:ascii="Georgia" w:eastAsia="Calibri" w:hAnsi="Georgia" w:cs="Times New Roman"/>
          <w:sz w:val="24"/>
          <w:szCs w:val="24"/>
        </w:rPr>
        <w:t xml:space="preserve">All inquiries together with responses thereto will be posted by GNOEC at www.thecauseway.us on or before </w:t>
      </w:r>
      <w:r w:rsidR="003C7493">
        <w:rPr>
          <w:rFonts w:ascii="Georgia" w:eastAsia="Calibri" w:hAnsi="Georgia" w:cs="Times New Roman"/>
          <w:sz w:val="24"/>
          <w:szCs w:val="24"/>
        </w:rPr>
        <w:t>November 1</w:t>
      </w:r>
      <w:r w:rsidR="007D65DD">
        <w:rPr>
          <w:rFonts w:ascii="Georgia" w:eastAsia="Calibri" w:hAnsi="Georgia" w:cs="Times New Roman"/>
          <w:sz w:val="24"/>
          <w:szCs w:val="24"/>
        </w:rPr>
        <w:t>2</w:t>
      </w:r>
      <w:r w:rsidR="003C7493">
        <w:rPr>
          <w:rFonts w:ascii="Georgia" w:eastAsia="Calibri" w:hAnsi="Georgia" w:cs="Times New Roman"/>
          <w:sz w:val="24"/>
          <w:szCs w:val="24"/>
        </w:rPr>
        <w:t>, 2025</w:t>
      </w:r>
      <w:r w:rsidR="00FF3AD0" w:rsidRPr="003C7493">
        <w:rPr>
          <w:rFonts w:ascii="Georgia" w:eastAsia="Calibri" w:hAnsi="Georgia" w:cs="Times New Roman"/>
          <w:sz w:val="24"/>
          <w:szCs w:val="24"/>
        </w:rPr>
        <w:t>.</w:t>
      </w:r>
      <w:r w:rsidR="00FF3AD0">
        <w:rPr>
          <w:rFonts w:ascii="Georgia" w:eastAsia="Calibri" w:hAnsi="Georgia" w:cs="Times New Roman"/>
          <w:sz w:val="24"/>
          <w:szCs w:val="24"/>
        </w:rPr>
        <w:t xml:space="preserve"> </w:t>
      </w:r>
    </w:p>
    <w:p w14:paraId="5F1A6913" w14:textId="163C95E5"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Additionally, the members of the GNOEC request that </w:t>
      </w:r>
      <w:r w:rsidR="004B01A1" w:rsidRPr="004E3C4A">
        <w:rPr>
          <w:rFonts w:ascii="Georgia" w:eastAsia="Calibri" w:hAnsi="Georgia" w:cs="Times New Roman"/>
          <w:sz w:val="24"/>
          <w:szCs w:val="24"/>
        </w:rPr>
        <w:t xml:space="preserve">Respondents </w:t>
      </w:r>
      <w:r w:rsidRPr="004E3C4A">
        <w:rPr>
          <w:rFonts w:ascii="Georgia" w:eastAsia="Calibri" w:hAnsi="Georgia" w:cs="Times New Roman"/>
          <w:sz w:val="24"/>
          <w:szCs w:val="24"/>
        </w:rPr>
        <w:t>submit requested information only. Unless otherwise stated or required by the instructions, all other attachments or embellishments shall be excluded.</w:t>
      </w:r>
    </w:p>
    <w:p w14:paraId="133DD57F" w14:textId="7BE0A97E"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The GNOEC will tentatively meet </w:t>
      </w:r>
      <w:r w:rsidR="007D65DD">
        <w:rPr>
          <w:rFonts w:ascii="Georgia" w:eastAsia="Calibri" w:hAnsi="Georgia" w:cs="Times New Roman"/>
          <w:sz w:val="24"/>
          <w:szCs w:val="24"/>
        </w:rPr>
        <w:t>February</w:t>
      </w:r>
      <w:r w:rsidR="003C7493">
        <w:rPr>
          <w:rFonts w:ascii="Georgia" w:eastAsia="Calibri" w:hAnsi="Georgia" w:cs="Times New Roman"/>
          <w:sz w:val="24"/>
          <w:szCs w:val="24"/>
        </w:rPr>
        <w:t xml:space="preserve"> 11, 2026</w:t>
      </w:r>
      <w:r w:rsidRPr="004E3C4A">
        <w:rPr>
          <w:rFonts w:ascii="Georgia" w:eastAsia="Calibri" w:hAnsi="Georgia" w:cs="Times New Roman"/>
          <w:sz w:val="24"/>
          <w:szCs w:val="24"/>
        </w:rPr>
        <w:t xml:space="preserve"> to select a firm to provide the services advertised for the GNOEC</w:t>
      </w:r>
      <w:r w:rsidR="00FF3AD0">
        <w:rPr>
          <w:rFonts w:ascii="Georgia" w:eastAsia="Calibri" w:hAnsi="Georgia" w:cs="Times New Roman"/>
          <w:sz w:val="24"/>
          <w:szCs w:val="24"/>
        </w:rPr>
        <w:t xml:space="preserve">.  </w:t>
      </w:r>
    </w:p>
    <w:p w14:paraId="46342993" w14:textId="77777777"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eastAsia="Calibri" w:hAnsi="Georgia" w:cs="Times New Roman"/>
          <w:sz w:val="24"/>
          <w:szCs w:val="24"/>
        </w:rPr>
        <w:t xml:space="preserve">In accordance with the Americans with Disabilities Act, if you need special assistance, please call the GNOEC at 504-835-3118, describing the assistance that is necessary. </w:t>
      </w:r>
    </w:p>
    <w:p w14:paraId="5A2BCE55" w14:textId="4FE568B3" w:rsidR="004D7B6E" w:rsidRPr="004E3C4A" w:rsidRDefault="004D7B6E" w:rsidP="004D7B6E">
      <w:pPr>
        <w:tabs>
          <w:tab w:val="left" w:pos="5640"/>
        </w:tabs>
        <w:jc w:val="both"/>
        <w:rPr>
          <w:rFonts w:ascii="Georgia" w:eastAsia="Calibri" w:hAnsi="Georgia" w:cs="Times New Roman"/>
          <w:sz w:val="24"/>
          <w:szCs w:val="24"/>
        </w:rPr>
      </w:pPr>
      <w:r w:rsidRPr="004E3C4A">
        <w:rPr>
          <w:rFonts w:ascii="Georgia" w:hAnsi="Georgia"/>
          <w:sz w:val="24"/>
          <w:szCs w:val="24"/>
        </w:rPr>
        <w:t xml:space="preserve">The GNOEC reserves the right to reject all of the submittals in response to this Request </w:t>
      </w:r>
      <w:proofErr w:type="gramStart"/>
      <w:r w:rsidRPr="004E3C4A">
        <w:rPr>
          <w:rFonts w:ascii="Georgia" w:hAnsi="Georgia"/>
          <w:sz w:val="24"/>
          <w:szCs w:val="24"/>
        </w:rPr>
        <w:t>For</w:t>
      </w:r>
      <w:proofErr w:type="gramEnd"/>
      <w:r w:rsidRPr="004E3C4A">
        <w:rPr>
          <w:rFonts w:ascii="Georgia" w:hAnsi="Georgia"/>
          <w:sz w:val="24"/>
          <w:szCs w:val="24"/>
        </w:rPr>
        <w:t xml:space="preserve"> </w:t>
      </w:r>
      <w:r w:rsidR="00CD23A6">
        <w:rPr>
          <w:rFonts w:ascii="Georgia" w:hAnsi="Georgia"/>
          <w:sz w:val="24"/>
          <w:szCs w:val="24"/>
        </w:rPr>
        <w:t>Proposal</w:t>
      </w:r>
      <w:r w:rsidRPr="004E3C4A">
        <w:rPr>
          <w:rFonts w:ascii="Georgia" w:hAnsi="Georgia"/>
          <w:sz w:val="24"/>
          <w:szCs w:val="24"/>
        </w:rPr>
        <w:t>s.</w:t>
      </w:r>
    </w:p>
    <w:p w14:paraId="5D977C3A" w14:textId="77777777" w:rsidR="004D7B6E" w:rsidRPr="004E3C4A" w:rsidRDefault="004D7B6E" w:rsidP="004D7B6E">
      <w:pPr>
        <w:tabs>
          <w:tab w:val="left" w:pos="5640"/>
        </w:tabs>
        <w:spacing w:after="0" w:line="240" w:lineRule="auto"/>
        <w:rPr>
          <w:rFonts w:ascii="Georgia" w:eastAsia="Calibri" w:hAnsi="Georgia" w:cs="Times New Roman"/>
          <w:b/>
          <w:sz w:val="24"/>
          <w:szCs w:val="24"/>
        </w:rPr>
      </w:pPr>
      <w:r w:rsidRPr="004E3C4A">
        <w:rPr>
          <w:rFonts w:ascii="Georgia" w:eastAsia="Calibri" w:hAnsi="Georgia" w:cs="Times New Roman"/>
          <w:b/>
          <w:sz w:val="24"/>
          <w:szCs w:val="24"/>
        </w:rPr>
        <w:t>GREATER NEW ORLEANS EXPRESSWAY COMMISSION</w:t>
      </w:r>
    </w:p>
    <w:p w14:paraId="1785A5BF" w14:textId="77777777" w:rsidR="004D7B6E" w:rsidRPr="004E3C4A" w:rsidRDefault="004D7B6E" w:rsidP="004D7B6E">
      <w:pPr>
        <w:tabs>
          <w:tab w:val="left" w:pos="5640"/>
        </w:tabs>
        <w:spacing w:after="0" w:line="240" w:lineRule="auto"/>
        <w:rPr>
          <w:rFonts w:ascii="Georgia" w:eastAsia="Calibri" w:hAnsi="Georgia" w:cs="Times New Roman"/>
          <w:b/>
          <w:sz w:val="24"/>
          <w:szCs w:val="24"/>
        </w:rPr>
      </w:pPr>
      <w:r w:rsidRPr="004E3C4A">
        <w:rPr>
          <w:rFonts w:ascii="Georgia" w:eastAsia="Calibri" w:hAnsi="Georgia" w:cs="Times New Roman"/>
          <w:b/>
          <w:sz w:val="24"/>
          <w:szCs w:val="24"/>
        </w:rPr>
        <w:t>CARLTON DUFRECHOU</w:t>
      </w:r>
    </w:p>
    <w:p w14:paraId="7D3460B5" w14:textId="77777777" w:rsidR="004D7B6E" w:rsidRPr="004E3C4A" w:rsidRDefault="004D7B6E" w:rsidP="004D7B6E">
      <w:pPr>
        <w:tabs>
          <w:tab w:val="left" w:pos="5640"/>
        </w:tabs>
        <w:spacing w:after="0" w:line="240" w:lineRule="auto"/>
        <w:rPr>
          <w:rFonts w:ascii="Georgia" w:eastAsia="Calibri" w:hAnsi="Georgia" w:cs="Times New Roman"/>
          <w:b/>
          <w:sz w:val="24"/>
          <w:szCs w:val="24"/>
        </w:rPr>
      </w:pPr>
      <w:r w:rsidRPr="004E3C4A">
        <w:rPr>
          <w:rFonts w:ascii="Georgia" w:eastAsia="Calibri" w:hAnsi="Georgia" w:cs="Times New Roman"/>
          <w:b/>
          <w:sz w:val="24"/>
          <w:szCs w:val="24"/>
        </w:rPr>
        <w:t>GENERAL MANAGER</w:t>
      </w:r>
    </w:p>
    <w:p w14:paraId="5D6EF52A" w14:textId="77777777" w:rsidR="004D7B6E" w:rsidRPr="004E3C4A" w:rsidRDefault="004D7B6E" w:rsidP="004D7B6E">
      <w:pPr>
        <w:tabs>
          <w:tab w:val="left" w:pos="5640"/>
        </w:tabs>
        <w:rPr>
          <w:rFonts w:ascii="Georgia" w:eastAsia="Calibri" w:hAnsi="Georgia" w:cs="Times New Roman"/>
          <w:sz w:val="24"/>
          <w:szCs w:val="24"/>
        </w:rPr>
      </w:pPr>
    </w:p>
    <w:p w14:paraId="5E25B4DA" w14:textId="62560E01" w:rsidR="004D7B6E" w:rsidRPr="004E3C4A" w:rsidRDefault="004D7B6E" w:rsidP="004D7B6E">
      <w:pPr>
        <w:rPr>
          <w:rFonts w:ascii="Georgia" w:eastAsia="Calibri" w:hAnsi="Georgia" w:cs="Times New Roman"/>
          <w:sz w:val="24"/>
          <w:szCs w:val="24"/>
        </w:rPr>
      </w:pPr>
      <w:r w:rsidRPr="004E3C4A">
        <w:rPr>
          <w:rFonts w:ascii="Georgia" w:eastAsia="Calibri" w:hAnsi="Georgia" w:cs="Times New Roman"/>
          <w:sz w:val="24"/>
          <w:szCs w:val="24"/>
        </w:rPr>
        <w:br/>
      </w:r>
    </w:p>
    <w:sectPr w:rsidR="004D7B6E" w:rsidRPr="004E3C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A92E" w14:textId="77777777" w:rsidR="0067067A" w:rsidRDefault="0067067A" w:rsidP="00D606D1">
      <w:pPr>
        <w:spacing w:after="0" w:line="240" w:lineRule="auto"/>
      </w:pPr>
      <w:r>
        <w:separator/>
      </w:r>
    </w:p>
  </w:endnote>
  <w:endnote w:type="continuationSeparator" w:id="0">
    <w:p w14:paraId="744591ED" w14:textId="77777777" w:rsidR="0067067A" w:rsidRDefault="0067067A" w:rsidP="00D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91C9" w14:textId="77777777" w:rsidR="0067067A" w:rsidRDefault="0067067A" w:rsidP="00D606D1">
      <w:pPr>
        <w:spacing w:after="0" w:line="240" w:lineRule="auto"/>
      </w:pPr>
      <w:r>
        <w:separator/>
      </w:r>
    </w:p>
  </w:footnote>
  <w:footnote w:type="continuationSeparator" w:id="0">
    <w:p w14:paraId="7D004354" w14:textId="77777777" w:rsidR="0067067A" w:rsidRDefault="0067067A" w:rsidP="00D6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FA61" w14:textId="35473520" w:rsidR="004D7B6E" w:rsidRDefault="004D7B6E" w:rsidP="007A532C">
    <w:pPr>
      <w:pStyle w:val="Header"/>
      <w:tabs>
        <w:tab w:val="left" w:pos="5900"/>
      </w:tabs>
      <w:ind w:left="5900"/>
      <w:rPr>
        <w:rFonts w:ascii="Georgia" w:hAnsi="Georg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0613C"/>
    <w:multiLevelType w:val="multilevel"/>
    <w:tmpl w:val="2AF061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0C75608"/>
    <w:multiLevelType w:val="hybridMultilevel"/>
    <w:tmpl w:val="976EB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071C8"/>
    <w:multiLevelType w:val="multilevel"/>
    <w:tmpl w:val="63307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112962"/>
    <w:multiLevelType w:val="multilevel"/>
    <w:tmpl w:val="C082AF4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02216E7"/>
    <w:multiLevelType w:val="hybridMultilevel"/>
    <w:tmpl w:val="12E2C0B8"/>
    <w:lvl w:ilvl="0" w:tplc="BC603B08">
      <w:start w:val="1"/>
      <w:numFmt w:val="lowerLetter"/>
      <w:lvlText w:val="%1."/>
      <w:lvlJc w:val="left"/>
      <w:pPr>
        <w:ind w:left="1440" w:hanging="720"/>
      </w:pPr>
      <w:rPr>
        <w:rFonts w:eastAsia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1559F1"/>
    <w:multiLevelType w:val="multilevel"/>
    <w:tmpl w:val="7A1559F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AEE629C"/>
    <w:multiLevelType w:val="multilevel"/>
    <w:tmpl w:val="C8026710"/>
    <w:lvl w:ilvl="0">
      <w:start w:val="13"/>
      <w:numFmt w:val="decimal"/>
      <w:lvlText w:val="%1"/>
      <w:lvlJc w:val="left"/>
      <w:pPr>
        <w:ind w:left="596" w:hanging="481"/>
      </w:pPr>
      <w:rPr>
        <w:rFonts w:hint="default"/>
      </w:rPr>
    </w:lvl>
    <w:lvl w:ilvl="1">
      <w:start w:val="1"/>
      <w:numFmt w:val="decimal"/>
      <w:lvlText w:val="%1.%2"/>
      <w:lvlJc w:val="left"/>
      <w:pPr>
        <w:ind w:left="596" w:hanging="481"/>
      </w:pPr>
      <w:rPr>
        <w:rFonts w:ascii="Times New Roman" w:eastAsia="Times New Roman" w:hAnsi="Times New Roman" w:hint="default"/>
        <w:b/>
        <w:bCs/>
        <w:spacing w:val="-1"/>
        <w:sz w:val="24"/>
        <w:szCs w:val="24"/>
      </w:rPr>
    </w:lvl>
    <w:lvl w:ilvl="2">
      <w:start w:val="1"/>
      <w:numFmt w:val="bullet"/>
      <w:lvlText w:val=""/>
      <w:lvlJc w:val="left"/>
      <w:pPr>
        <w:ind w:left="926" w:hanging="370"/>
      </w:pPr>
      <w:rPr>
        <w:rFonts w:ascii="Wingdings" w:eastAsia="Wingdings" w:hAnsi="Wingdings" w:hint="default"/>
        <w:sz w:val="24"/>
        <w:szCs w:val="24"/>
      </w:rPr>
    </w:lvl>
    <w:lvl w:ilvl="3">
      <w:start w:val="1"/>
      <w:numFmt w:val="bullet"/>
      <w:lvlText w:val="•"/>
      <w:lvlJc w:val="left"/>
      <w:pPr>
        <w:ind w:left="2915" w:hanging="370"/>
      </w:pPr>
      <w:rPr>
        <w:rFonts w:hint="default"/>
      </w:rPr>
    </w:lvl>
    <w:lvl w:ilvl="4">
      <w:start w:val="1"/>
      <w:numFmt w:val="bullet"/>
      <w:lvlText w:val="•"/>
      <w:lvlJc w:val="left"/>
      <w:pPr>
        <w:ind w:left="3910" w:hanging="370"/>
      </w:pPr>
      <w:rPr>
        <w:rFonts w:hint="default"/>
      </w:rPr>
    </w:lvl>
    <w:lvl w:ilvl="5">
      <w:start w:val="1"/>
      <w:numFmt w:val="bullet"/>
      <w:lvlText w:val="•"/>
      <w:lvlJc w:val="left"/>
      <w:pPr>
        <w:ind w:left="4905" w:hanging="370"/>
      </w:pPr>
      <w:rPr>
        <w:rFonts w:hint="default"/>
      </w:rPr>
    </w:lvl>
    <w:lvl w:ilvl="6">
      <w:start w:val="1"/>
      <w:numFmt w:val="bullet"/>
      <w:lvlText w:val="•"/>
      <w:lvlJc w:val="left"/>
      <w:pPr>
        <w:ind w:left="5900" w:hanging="370"/>
      </w:pPr>
      <w:rPr>
        <w:rFonts w:hint="default"/>
      </w:rPr>
    </w:lvl>
    <w:lvl w:ilvl="7">
      <w:start w:val="1"/>
      <w:numFmt w:val="bullet"/>
      <w:lvlText w:val="•"/>
      <w:lvlJc w:val="left"/>
      <w:pPr>
        <w:ind w:left="6895" w:hanging="370"/>
      </w:pPr>
      <w:rPr>
        <w:rFonts w:hint="default"/>
      </w:rPr>
    </w:lvl>
    <w:lvl w:ilvl="8">
      <w:start w:val="1"/>
      <w:numFmt w:val="bullet"/>
      <w:lvlText w:val="•"/>
      <w:lvlJc w:val="left"/>
      <w:pPr>
        <w:ind w:left="7890" w:hanging="370"/>
      </w:pPr>
      <w:rPr>
        <w:rFonts w:hint="default"/>
      </w:rPr>
    </w:lvl>
  </w:abstractNum>
  <w:num w:numId="1" w16cid:durableId="531191504">
    <w:abstractNumId w:val="0"/>
  </w:num>
  <w:num w:numId="2" w16cid:durableId="256712858">
    <w:abstractNumId w:val="2"/>
  </w:num>
  <w:num w:numId="3" w16cid:durableId="1341083479">
    <w:abstractNumId w:val="5"/>
  </w:num>
  <w:num w:numId="4" w16cid:durableId="951673332">
    <w:abstractNumId w:val="6"/>
  </w:num>
  <w:num w:numId="5" w16cid:durableId="1247959359">
    <w:abstractNumId w:val="1"/>
  </w:num>
  <w:num w:numId="6" w16cid:durableId="1668556295">
    <w:abstractNumId w:val="3"/>
  </w:num>
  <w:num w:numId="7" w16cid:durableId="1595433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6E"/>
    <w:rsid w:val="000007B5"/>
    <w:rsid w:val="001D161F"/>
    <w:rsid w:val="00245345"/>
    <w:rsid w:val="00251197"/>
    <w:rsid w:val="00287217"/>
    <w:rsid w:val="00353AC7"/>
    <w:rsid w:val="00374DC1"/>
    <w:rsid w:val="003C7493"/>
    <w:rsid w:val="004B01A1"/>
    <w:rsid w:val="004D2D88"/>
    <w:rsid w:val="004D7B6E"/>
    <w:rsid w:val="005145B8"/>
    <w:rsid w:val="00522C0A"/>
    <w:rsid w:val="006023AF"/>
    <w:rsid w:val="00603A65"/>
    <w:rsid w:val="00644ED3"/>
    <w:rsid w:val="006547B6"/>
    <w:rsid w:val="0067067A"/>
    <w:rsid w:val="006C7D2C"/>
    <w:rsid w:val="006E5A55"/>
    <w:rsid w:val="00730296"/>
    <w:rsid w:val="007839A0"/>
    <w:rsid w:val="007D65DD"/>
    <w:rsid w:val="008D4B93"/>
    <w:rsid w:val="00994F72"/>
    <w:rsid w:val="00A17ED9"/>
    <w:rsid w:val="00A61CD8"/>
    <w:rsid w:val="00B72008"/>
    <w:rsid w:val="00B93337"/>
    <w:rsid w:val="00C554FA"/>
    <w:rsid w:val="00CD23A6"/>
    <w:rsid w:val="00CE2496"/>
    <w:rsid w:val="00D072BB"/>
    <w:rsid w:val="00D606D1"/>
    <w:rsid w:val="00D71DC1"/>
    <w:rsid w:val="00D841EE"/>
    <w:rsid w:val="00E25C0E"/>
    <w:rsid w:val="00EA2B46"/>
    <w:rsid w:val="00EE0B42"/>
    <w:rsid w:val="00F81FD2"/>
    <w:rsid w:val="00FB57B9"/>
    <w:rsid w:val="00FF3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25D5"/>
  <w15:chartTrackingRefBased/>
  <w15:docId w15:val="{8D3DD4A3-3939-4CB1-91BC-5842F5DB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61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D7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B6E"/>
    <w:rPr>
      <w:rFonts w:eastAsiaTheme="majorEastAsia" w:cstheme="majorBidi"/>
      <w:color w:val="272727" w:themeColor="text1" w:themeTint="D8"/>
    </w:rPr>
  </w:style>
  <w:style w:type="paragraph" w:styleId="Title">
    <w:name w:val="Title"/>
    <w:basedOn w:val="Normal"/>
    <w:next w:val="Normal"/>
    <w:link w:val="TitleChar"/>
    <w:uiPriority w:val="10"/>
    <w:qFormat/>
    <w:rsid w:val="004D7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B6E"/>
    <w:pPr>
      <w:spacing w:before="160"/>
      <w:jc w:val="center"/>
    </w:pPr>
    <w:rPr>
      <w:i/>
      <w:iCs/>
      <w:color w:val="404040" w:themeColor="text1" w:themeTint="BF"/>
    </w:rPr>
  </w:style>
  <w:style w:type="character" w:customStyle="1" w:styleId="QuoteChar">
    <w:name w:val="Quote Char"/>
    <w:basedOn w:val="DefaultParagraphFont"/>
    <w:link w:val="Quote"/>
    <w:uiPriority w:val="29"/>
    <w:rsid w:val="004D7B6E"/>
    <w:rPr>
      <w:i/>
      <w:iCs/>
      <w:color w:val="404040" w:themeColor="text1" w:themeTint="BF"/>
    </w:rPr>
  </w:style>
  <w:style w:type="paragraph" w:styleId="ListParagraph">
    <w:name w:val="List Paragraph"/>
    <w:basedOn w:val="Normal"/>
    <w:uiPriority w:val="34"/>
    <w:qFormat/>
    <w:rsid w:val="004D7B6E"/>
    <w:pPr>
      <w:ind w:left="720"/>
      <w:contextualSpacing/>
    </w:pPr>
  </w:style>
  <w:style w:type="character" w:styleId="IntenseEmphasis">
    <w:name w:val="Intense Emphasis"/>
    <w:basedOn w:val="DefaultParagraphFont"/>
    <w:uiPriority w:val="21"/>
    <w:qFormat/>
    <w:rsid w:val="004D7B6E"/>
    <w:rPr>
      <w:i/>
      <w:iCs/>
      <w:color w:val="0F4761" w:themeColor="accent1" w:themeShade="BF"/>
    </w:rPr>
  </w:style>
  <w:style w:type="paragraph" w:styleId="IntenseQuote">
    <w:name w:val="Intense Quote"/>
    <w:basedOn w:val="Normal"/>
    <w:next w:val="Normal"/>
    <w:link w:val="IntenseQuoteChar"/>
    <w:uiPriority w:val="30"/>
    <w:qFormat/>
    <w:rsid w:val="004D7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B6E"/>
    <w:rPr>
      <w:i/>
      <w:iCs/>
      <w:color w:val="0F4761" w:themeColor="accent1" w:themeShade="BF"/>
    </w:rPr>
  </w:style>
  <w:style w:type="character" w:styleId="IntenseReference">
    <w:name w:val="Intense Reference"/>
    <w:basedOn w:val="DefaultParagraphFont"/>
    <w:uiPriority w:val="32"/>
    <w:qFormat/>
    <w:rsid w:val="004D7B6E"/>
    <w:rPr>
      <w:b/>
      <w:bCs/>
      <w:smallCaps/>
      <w:color w:val="0F4761" w:themeColor="accent1" w:themeShade="BF"/>
      <w:spacing w:val="5"/>
    </w:rPr>
  </w:style>
  <w:style w:type="paragraph" w:styleId="Footer">
    <w:name w:val="footer"/>
    <w:basedOn w:val="Normal"/>
    <w:link w:val="FooterChar"/>
    <w:uiPriority w:val="99"/>
    <w:unhideWhenUsed/>
    <w:rsid w:val="004D7B6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D7B6E"/>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4D7B6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D7B6E"/>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A17ED9"/>
    <w:rPr>
      <w:sz w:val="16"/>
      <w:szCs w:val="16"/>
    </w:rPr>
  </w:style>
  <w:style w:type="paragraph" w:styleId="CommentText">
    <w:name w:val="annotation text"/>
    <w:basedOn w:val="Normal"/>
    <w:link w:val="CommentTextChar"/>
    <w:uiPriority w:val="99"/>
    <w:unhideWhenUsed/>
    <w:rsid w:val="00A17ED9"/>
    <w:pPr>
      <w:spacing w:line="240" w:lineRule="auto"/>
    </w:pPr>
    <w:rPr>
      <w:sz w:val="20"/>
      <w:szCs w:val="20"/>
    </w:rPr>
  </w:style>
  <w:style w:type="character" w:customStyle="1" w:styleId="CommentTextChar">
    <w:name w:val="Comment Text Char"/>
    <w:basedOn w:val="DefaultParagraphFont"/>
    <w:link w:val="CommentText"/>
    <w:uiPriority w:val="99"/>
    <w:rsid w:val="00A17ED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17ED9"/>
    <w:rPr>
      <w:b/>
      <w:bCs/>
    </w:rPr>
  </w:style>
  <w:style w:type="character" w:customStyle="1" w:styleId="CommentSubjectChar">
    <w:name w:val="Comment Subject Char"/>
    <w:basedOn w:val="CommentTextChar"/>
    <w:link w:val="CommentSubject"/>
    <w:uiPriority w:val="99"/>
    <w:semiHidden/>
    <w:rsid w:val="00A17ED9"/>
    <w:rPr>
      <w:b/>
      <w:bCs/>
      <w:kern w:val="0"/>
      <w:sz w:val="20"/>
      <w:szCs w:val="20"/>
      <w14:ligatures w14:val="none"/>
    </w:rPr>
  </w:style>
  <w:style w:type="paragraph" w:styleId="Revision">
    <w:name w:val="Revision"/>
    <w:hidden/>
    <w:uiPriority w:val="99"/>
    <w:semiHidden/>
    <w:rsid w:val="006C7D2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2947</Characters>
  <Application>Microsoft Office Word</Application>
  <DocSecurity>0</DocSecurity>
  <Lines>226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Elizabeth Lambert</dc:creator>
  <cp:keywords/>
  <dc:description/>
  <cp:lastModifiedBy>Causeway Bridge</cp:lastModifiedBy>
  <cp:revision>3</cp:revision>
  <cp:lastPrinted>2025-09-24T14:39:00Z</cp:lastPrinted>
  <dcterms:created xsi:type="dcterms:W3CDTF">2025-10-01T14:29:00Z</dcterms:created>
  <dcterms:modified xsi:type="dcterms:W3CDTF">2025-10-01T14:31:00Z</dcterms:modified>
</cp:coreProperties>
</file>